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8E66C3" w14:textId="77777777" w:rsidR="00157AE4" w:rsidRPr="00391790" w:rsidRDefault="00157AE4" w:rsidP="00157AE4">
      <w:pPr>
        <w:spacing w:line="360" w:lineRule="auto"/>
        <w:rPr>
          <w:rFonts w:ascii="Arial" w:hAnsi="Arial"/>
          <w:b/>
          <w:bCs/>
          <w:sz w:val="22"/>
          <w:szCs w:val="22"/>
        </w:rPr>
      </w:pPr>
      <w:r w:rsidRPr="00391790">
        <w:rPr>
          <w:rFonts w:ascii="Arial" w:hAnsi="Arial"/>
          <w:b/>
          <w:bCs/>
          <w:sz w:val="22"/>
          <w:szCs w:val="22"/>
        </w:rPr>
        <w:t>RÖMER ODER SO</w:t>
      </w:r>
    </w:p>
    <w:p w14:paraId="13091033" w14:textId="77777777" w:rsidR="00157AE4" w:rsidRPr="00391790" w:rsidRDefault="00157AE4" w:rsidP="00157AE4">
      <w:pPr>
        <w:spacing w:line="360" w:lineRule="auto"/>
        <w:rPr>
          <w:rFonts w:ascii="Arial" w:hAnsi="Arial"/>
          <w:b/>
          <w:bCs/>
          <w:sz w:val="22"/>
          <w:szCs w:val="22"/>
        </w:rPr>
      </w:pPr>
      <w:r w:rsidRPr="00391790">
        <w:rPr>
          <w:rFonts w:ascii="Arial" w:hAnsi="Arial"/>
          <w:b/>
          <w:bCs/>
          <w:sz w:val="22"/>
          <w:szCs w:val="22"/>
        </w:rPr>
        <w:t xml:space="preserve">Eine Ausstellung zum Gräberfeld in </w:t>
      </w:r>
      <w:proofErr w:type="spellStart"/>
      <w:r w:rsidRPr="00391790">
        <w:rPr>
          <w:rFonts w:ascii="Arial" w:hAnsi="Arial"/>
          <w:b/>
          <w:bCs/>
          <w:sz w:val="22"/>
          <w:szCs w:val="22"/>
        </w:rPr>
        <w:t>Brigantium</w:t>
      </w:r>
      <w:proofErr w:type="spellEnd"/>
    </w:p>
    <w:p w14:paraId="5DBF2155" w14:textId="77777777" w:rsidR="00157AE4" w:rsidRPr="00391790" w:rsidRDefault="00157AE4" w:rsidP="00157AE4">
      <w:pPr>
        <w:spacing w:line="360" w:lineRule="auto"/>
        <w:rPr>
          <w:rFonts w:ascii="Arial" w:hAnsi="Arial"/>
          <w:bCs/>
          <w:sz w:val="22"/>
          <w:szCs w:val="22"/>
        </w:rPr>
      </w:pPr>
      <w:proofErr w:type="spellStart"/>
      <w:r w:rsidRPr="00391790">
        <w:rPr>
          <w:rFonts w:ascii="Arial" w:hAnsi="Arial"/>
          <w:bCs/>
          <w:sz w:val="22"/>
          <w:szCs w:val="22"/>
        </w:rPr>
        <w:t>Kuratiert</w:t>
      </w:r>
      <w:proofErr w:type="spellEnd"/>
      <w:r w:rsidRPr="00391790">
        <w:rPr>
          <w:rFonts w:ascii="Arial" w:hAnsi="Arial"/>
          <w:bCs/>
          <w:sz w:val="22"/>
          <w:szCs w:val="22"/>
        </w:rPr>
        <w:t xml:space="preserve"> von Lisa </w:t>
      </w:r>
      <w:proofErr w:type="spellStart"/>
      <w:r w:rsidRPr="00391790">
        <w:rPr>
          <w:rFonts w:ascii="Arial" w:hAnsi="Arial"/>
          <w:bCs/>
          <w:sz w:val="22"/>
          <w:szCs w:val="22"/>
        </w:rPr>
        <w:t>Noggler</w:t>
      </w:r>
      <w:proofErr w:type="spellEnd"/>
      <w:r w:rsidRPr="00391790">
        <w:rPr>
          <w:rFonts w:ascii="Arial" w:hAnsi="Arial"/>
          <w:bCs/>
          <w:sz w:val="22"/>
          <w:szCs w:val="22"/>
        </w:rPr>
        <w:t>-Gürtler und Gabriele Rath</w:t>
      </w:r>
    </w:p>
    <w:p w14:paraId="086EAB8D" w14:textId="77777777" w:rsidR="00157AE4" w:rsidRPr="00391790" w:rsidRDefault="00157AE4" w:rsidP="00157AE4">
      <w:pPr>
        <w:spacing w:line="360" w:lineRule="auto"/>
        <w:rPr>
          <w:rFonts w:ascii="Arial" w:hAnsi="Arial"/>
          <w:bCs/>
          <w:sz w:val="22"/>
          <w:szCs w:val="22"/>
        </w:rPr>
      </w:pPr>
    </w:p>
    <w:p w14:paraId="18B7E265" w14:textId="5F20E0E8" w:rsidR="00157AE4" w:rsidRPr="00B25C41" w:rsidRDefault="00157AE4" w:rsidP="00157AE4">
      <w:pPr>
        <w:spacing w:line="360" w:lineRule="auto"/>
        <w:rPr>
          <w:rFonts w:ascii="Arial" w:hAnsi="Arial" w:cs="Arial"/>
          <w:bCs/>
          <w:sz w:val="22"/>
          <w:szCs w:val="22"/>
          <w:lang w:val="de-AT"/>
        </w:rPr>
      </w:pPr>
      <w:r w:rsidRPr="00B25C41">
        <w:rPr>
          <w:rFonts w:ascii="Arial" w:hAnsi="Arial" w:cs="Arial"/>
          <w:bCs/>
          <w:sz w:val="22"/>
          <w:szCs w:val="22"/>
          <w:lang w:val="de-AT"/>
        </w:rPr>
        <w:t xml:space="preserve">Die Römer: In unserer Welt und erst recht am Ort einer ehemaligen Römersiedlung sind sie </w:t>
      </w:r>
      <w:bookmarkStart w:id="0" w:name="_GoBack"/>
      <w:r w:rsidRPr="00B25C41">
        <w:rPr>
          <w:rFonts w:ascii="Arial" w:hAnsi="Arial" w:cs="Arial"/>
          <w:bCs/>
          <w:sz w:val="22"/>
          <w:szCs w:val="22"/>
          <w:lang w:val="de-AT"/>
        </w:rPr>
        <w:t xml:space="preserve">feste Elemente des kollektiven Bewusstseins. Ihre historische Bedeutung wirkt in unser </w:t>
      </w:r>
      <w:bookmarkEnd w:id="0"/>
      <w:r w:rsidRPr="00B25C41">
        <w:rPr>
          <w:rFonts w:ascii="Arial" w:hAnsi="Arial" w:cs="Arial"/>
          <w:bCs/>
          <w:sz w:val="22"/>
          <w:szCs w:val="22"/>
          <w:lang w:val="de-AT"/>
        </w:rPr>
        <w:t>L</w:t>
      </w:r>
      <w:r w:rsidR="00A53800">
        <w:rPr>
          <w:rFonts w:ascii="Arial" w:hAnsi="Arial" w:cs="Arial"/>
          <w:bCs/>
          <w:sz w:val="22"/>
          <w:szCs w:val="22"/>
          <w:lang w:val="de-AT"/>
        </w:rPr>
        <w:t xml:space="preserve">eben herein, in </w:t>
      </w:r>
      <w:r w:rsidRPr="00B25C41">
        <w:rPr>
          <w:rFonts w:ascii="Arial" w:hAnsi="Arial" w:cs="Arial"/>
          <w:bCs/>
          <w:sz w:val="22"/>
          <w:szCs w:val="22"/>
          <w:lang w:val="de-AT"/>
        </w:rPr>
        <w:t xml:space="preserve">Bregenz ist sie </w:t>
      </w:r>
      <w:r w:rsidR="00A53800">
        <w:rPr>
          <w:rFonts w:ascii="Arial" w:hAnsi="Arial" w:cs="Arial"/>
          <w:bCs/>
          <w:sz w:val="22"/>
          <w:szCs w:val="22"/>
          <w:lang w:val="de-AT"/>
        </w:rPr>
        <w:t>auch im Stadtbild</w:t>
      </w:r>
      <w:r w:rsidRPr="00B25C41">
        <w:rPr>
          <w:rFonts w:ascii="Arial" w:hAnsi="Arial" w:cs="Arial"/>
          <w:bCs/>
          <w:sz w:val="22"/>
          <w:szCs w:val="22"/>
          <w:lang w:val="de-AT"/>
        </w:rPr>
        <w:t xml:space="preserve"> präsent. Das </w:t>
      </w:r>
      <w:proofErr w:type="spellStart"/>
      <w:r w:rsidRPr="00B25C41">
        <w:rPr>
          <w:rFonts w:ascii="Arial" w:hAnsi="Arial" w:cs="Arial"/>
          <w:bCs/>
          <w:sz w:val="22"/>
          <w:szCs w:val="22"/>
          <w:lang w:val="de-AT"/>
        </w:rPr>
        <w:t>vorarlberg</w:t>
      </w:r>
      <w:proofErr w:type="spellEnd"/>
      <w:r w:rsidRPr="00B25C41">
        <w:rPr>
          <w:rFonts w:ascii="Arial" w:hAnsi="Arial" w:cs="Arial"/>
          <w:bCs/>
          <w:sz w:val="22"/>
          <w:szCs w:val="22"/>
          <w:lang w:val="de-AT"/>
        </w:rPr>
        <w:t xml:space="preserve"> </w:t>
      </w:r>
      <w:proofErr w:type="spellStart"/>
      <w:r w:rsidRPr="00B25C41">
        <w:rPr>
          <w:rFonts w:ascii="Arial" w:hAnsi="Arial" w:cs="Arial"/>
          <w:bCs/>
          <w:sz w:val="22"/>
          <w:szCs w:val="22"/>
          <w:lang w:val="de-AT"/>
        </w:rPr>
        <w:t>museum</w:t>
      </w:r>
      <w:proofErr w:type="spellEnd"/>
      <w:r w:rsidRPr="00B25C41">
        <w:rPr>
          <w:rFonts w:ascii="Arial" w:hAnsi="Arial" w:cs="Arial"/>
          <w:bCs/>
          <w:sz w:val="22"/>
          <w:szCs w:val="22"/>
          <w:lang w:val="de-AT"/>
        </w:rPr>
        <w:t xml:space="preserve"> wählt nun einen Zugang, der den knackigen Begriff vom „Römer“ und das oft stereotype Bild dazu auf-knackt. Ausgangspunkt ist das für die Forschung überaus relevante Gräberfeld von </w:t>
      </w:r>
      <w:proofErr w:type="spellStart"/>
      <w:r w:rsidRPr="00B25C41">
        <w:rPr>
          <w:rFonts w:ascii="Arial" w:hAnsi="Arial" w:cs="Arial"/>
          <w:bCs/>
          <w:sz w:val="22"/>
          <w:szCs w:val="22"/>
          <w:lang w:val="de-AT"/>
        </w:rPr>
        <w:t>Brigantium</w:t>
      </w:r>
      <w:proofErr w:type="spellEnd"/>
      <w:r w:rsidRPr="00B25C41">
        <w:rPr>
          <w:rFonts w:ascii="Arial" w:hAnsi="Arial" w:cs="Arial"/>
          <w:bCs/>
          <w:sz w:val="22"/>
          <w:szCs w:val="22"/>
          <w:lang w:val="de-AT"/>
        </w:rPr>
        <w:t xml:space="preserve">: Die Präsentation „Römer oder so“ stellt sich jenen Problemen, die der jeweils aktuelle Stand von Grabungen und Wissenschaft aufwirft. Denn die Frage „Wer liegt hier begraben?“ ist nur scheinbar simpel. Beim Versuch, Antworten zu finden, tun </w:t>
      </w:r>
      <w:r w:rsidRPr="005A147A">
        <w:rPr>
          <w:rFonts w:ascii="Arial" w:hAnsi="Arial" w:cs="Arial"/>
          <w:bCs/>
          <w:sz w:val="22"/>
          <w:szCs w:val="22"/>
          <w:lang w:val="de-AT"/>
        </w:rPr>
        <w:t>sich neue Themen auf: Themen, die von der Archäologie und dem Spannungsfeld zwischen Befund und Deutung zur Gesellschaft und zum Zusammenwirken verschiedener Kulturen</w:t>
      </w:r>
      <w:r w:rsidRPr="00B25C41">
        <w:rPr>
          <w:rFonts w:ascii="Arial" w:hAnsi="Arial" w:cs="Arial"/>
          <w:bCs/>
          <w:sz w:val="22"/>
          <w:szCs w:val="22"/>
          <w:lang w:val="de-AT"/>
        </w:rPr>
        <w:t xml:space="preserve"> führen. </w:t>
      </w:r>
    </w:p>
    <w:p w14:paraId="6174E992" w14:textId="77777777" w:rsidR="00157AE4" w:rsidRPr="00B25C41" w:rsidRDefault="00157AE4" w:rsidP="00157AE4">
      <w:pPr>
        <w:spacing w:line="360" w:lineRule="auto"/>
        <w:rPr>
          <w:rFonts w:ascii="Arial" w:hAnsi="Arial" w:cs="Arial"/>
          <w:bCs/>
          <w:sz w:val="22"/>
          <w:szCs w:val="22"/>
          <w:lang w:val="de-AT"/>
        </w:rPr>
      </w:pPr>
    </w:p>
    <w:p w14:paraId="5D317EAC" w14:textId="77777777" w:rsidR="00157AE4" w:rsidRPr="00B25C41" w:rsidRDefault="00157AE4" w:rsidP="00157AE4">
      <w:pPr>
        <w:spacing w:line="360" w:lineRule="auto"/>
        <w:rPr>
          <w:rFonts w:ascii="Arial" w:hAnsi="Arial" w:cs="Arial"/>
          <w:bCs/>
          <w:sz w:val="22"/>
          <w:szCs w:val="22"/>
          <w:lang w:val="de-AT"/>
        </w:rPr>
      </w:pPr>
      <w:r w:rsidRPr="00B25C41">
        <w:rPr>
          <w:rFonts w:ascii="Arial" w:hAnsi="Arial" w:cs="Arial"/>
          <w:bCs/>
          <w:sz w:val="22"/>
          <w:szCs w:val="22"/>
          <w:lang w:val="de-AT"/>
        </w:rPr>
        <w:t xml:space="preserve">Weg von der Behauptung, hin zu Betrachtung und Befragung: durchaus ambitioniert ist es, eine Ausstellung, die diesen Weg nimmt, für ein Publikum aller Altersstufen zu konzipieren. Denn dieses Publikum ist nicht erst im Vermittlungsprogramm, sondern bereits in Inhalt und Gestalt der Ausstellung selbst mitgedacht. Durch eine verständliche Aufbereitung des gesicherten Wissens und eine augenzwinkernde Öffnung in den Bereich der Spekulation hinein soll es gelingen, „Römer oder so“ anschaulich zu machen, ohne alte Schablonen zu bedienen oder neue Klischees zu generieren. Die Themen sind im Raum so inszeniert, dass </w:t>
      </w:r>
      <w:r w:rsidRPr="005A147A">
        <w:rPr>
          <w:rFonts w:ascii="Arial" w:hAnsi="Arial" w:cs="Arial"/>
          <w:bCs/>
          <w:sz w:val="22"/>
          <w:szCs w:val="22"/>
          <w:lang w:val="de-AT"/>
        </w:rPr>
        <w:t xml:space="preserve">Kommunikation und Interaktion zwischen großen und kleinen </w:t>
      </w:r>
      <w:proofErr w:type="spellStart"/>
      <w:r w:rsidRPr="005A147A">
        <w:rPr>
          <w:rFonts w:ascii="Arial" w:hAnsi="Arial" w:cs="Arial"/>
          <w:bCs/>
          <w:sz w:val="22"/>
          <w:szCs w:val="22"/>
          <w:lang w:val="de-AT"/>
        </w:rPr>
        <w:t>BesucherInnen</w:t>
      </w:r>
      <w:proofErr w:type="spellEnd"/>
      <w:r w:rsidR="00F253B2" w:rsidRPr="005A147A">
        <w:rPr>
          <w:rFonts w:ascii="Arial" w:hAnsi="Arial" w:cs="Arial"/>
          <w:bCs/>
          <w:sz w:val="22"/>
          <w:szCs w:val="22"/>
          <w:lang w:val="de-AT"/>
        </w:rPr>
        <w:t xml:space="preserve"> unterstützt</w:t>
      </w:r>
      <w:r w:rsidR="00F253B2">
        <w:rPr>
          <w:rFonts w:ascii="Arial" w:hAnsi="Arial" w:cs="Arial"/>
          <w:bCs/>
          <w:sz w:val="22"/>
          <w:szCs w:val="22"/>
          <w:lang w:val="de-AT"/>
        </w:rPr>
        <w:t xml:space="preserve"> wird.</w:t>
      </w:r>
    </w:p>
    <w:p w14:paraId="4ED57742" w14:textId="77777777" w:rsidR="00157AE4" w:rsidRPr="00B25C41" w:rsidRDefault="00157AE4" w:rsidP="00157AE4">
      <w:pPr>
        <w:spacing w:line="360" w:lineRule="auto"/>
        <w:rPr>
          <w:rFonts w:ascii="Arial" w:hAnsi="Arial" w:cs="Arial"/>
          <w:bCs/>
          <w:sz w:val="22"/>
          <w:szCs w:val="22"/>
          <w:lang w:val="de-AT"/>
        </w:rPr>
      </w:pPr>
    </w:p>
    <w:p w14:paraId="6E4CF298" w14:textId="09D12D04" w:rsidR="00157AE4" w:rsidRPr="00391790" w:rsidRDefault="00157AE4" w:rsidP="00157AE4">
      <w:pPr>
        <w:spacing w:line="360" w:lineRule="auto"/>
        <w:rPr>
          <w:rFonts w:ascii="Arial" w:eastAsia="Arial" w:hAnsi="Arial" w:cs="Arial"/>
          <w:bCs/>
          <w:sz w:val="22"/>
          <w:szCs w:val="22"/>
          <w:lang w:val="de-AT"/>
        </w:rPr>
      </w:pPr>
      <w:r w:rsidRPr="00B25C41">
        <w:rPr>
          <w:rFonts w:ascii="Arial" w:hAnsi="Arial" w:cs="Arial"/>
          <w:bCs/>
          <w:sz w:val="22"/>
          <w:szCs w:val="22"/>
          <w:lang w:val="de-AT"/>
        </w:rPr>
        <w:t xml:space="preserve">Das </w:t>
      </w:r>
      <w:proofErr w:type="spellStart"/>
      <w:r w:rsidRPr="00B25C41">
        <w:rPr>
          <w:rFonts w:ascii="Arial" w:hAnsi="Arial" w:cs="Arial"/>
          <w:bCs/>
          <w:sz w:val="22"/>
          <w:szCs w:val="22"/>
          <w:lang w:val="de-AT"/>
        </w:rPr>
        <w:t>vorarlberg</w:t>
      </w:r>
      <w:proofErr w:type="spellEnd"/>
      <w:r w:rsidRPr="00B25C41">
        <w:rPr>
          <w:rFonts w:ascii="Arial" w:hAnsi="Arial" w:cs="Arial"/>
          <w:bCs/>
          <w:sz w:val="22"/>
          <w:szCs w:val="22"/>
          <w:lang w:val="de-AT"/>
        </w:rPr>
        <w:t xml:space="preserve"> </w:t>
      </w:r>
      <w:proofErr w:type="spellStart"/>
      <w:r w:rsidRPr="00B25C41">
        <w:rPr>
          <w:rFonts w:ascii="Arial" w:hAnsi="Arial" w:cs="Arial"/>
          <w:bCs/>
          <w:sz w:val="22"/>
          <w:szCs w:val="22"/>
          <w:lang w:val="de-AT"/>
        </w:rPr>
        <w:t>museum</w:t>
      </w:r>
      <w:proofErr w:type="spellEnd"/>
      <w:r w:rsidRPr="00B25C41">
        <w:rPr>
          <w:rFonts w:ascii="Arial" w:hAnsi="Arial" w:cs="Arial"/>
          <w:bCs/>
          <w:sz w:val="22"/>
          <w:szCs w:val="22"/>
          <w:lang w:val="de-AT"/>
        </w:rPr>
        <w:t xml:space="preserve"> bringt sich im neuen Format der </w:t>
      </w:r>
      <w:r w:rsidRPr="00B25C41">
        <w:rPr>
          <w:rFonts w:ascii="Arial" w:eastAsia="Arial" w:hAnsi="Arial" w:cs="Arial"/>
          <w:bCs/>
          <w:sz w:val="22"/>
          <w:szCs w:val="22"/>
          <w:lang w:val="de-AT"/>
        </w:rPr>
        <w:t>„</w:t>
      </w:r>
      <w:r w:rsidRPr="00B25C41">
        <w:rPr>
          <w:rFonts w:ascii="Arial" w:hAnsi="Arial" w:cs="Arial"/>
          <w:bCs/>
          <w:sz w:val="22"/>
          <w:szCs w:val="22"/>
          <w:lang w:val="de-AT"/>
        </w:rPr>
        <w:t>Familienausstellung</w:t>
      </w:r>
      <w:r w:rsidRPr="00B25C41">
        <w:rPr>
          <w:rFonts w:ascii="Arial" w:eastAsia="Arial" w:hAnsi="Arial" w:cs="Arial"/>
          <w:bCs/>
          <w:sz w:val="22"/>
          <w:szCs w:val="22"/>
          <w:lang w:val="de-AT"/>
        </w:rPr>
        <w:t>“ in gesellschaftliche Entwicklungen ein. Teilhabe an Kultur soll unabhängig vom altersbedingten</w:t>
      </w:r>
      <w:r w:rsidRPr="00391790">
        <w:rPr>
          <w:rFonts w:ascii="Arial" w:eastAsia="Arial" w:hAnsi="Arial" w:cs="Arial"/>
          <w:bCs/>
          <w:sz w:val="22"/>
          <w:szCs w:val="22"/>
          <w:lang w:val="de-AT"/>
        </w:rPr>
        <w:t xml:space="preserve"> Wissensstand und vom jeweiligen sozialen Hintergrund möglich sein. Teilnahme am kulturellen Leben soll eine ansprechende gemeinsame Freizeitgestaltung darstellen. Für einen Zeitraum von jeweils ein bis zwei Jahren wird eine Ausstellung dem Miteinander im  Erleben und Erfahren von Kultur gewidmet sein. Andreas </w:t>
      </w:r>
      <w:proofErr w:type="spellStart"/>
      <w:r w:rsidRPr="00391790">
        <w:rPr>
          <w:rFonts w:ascii="Arial" w:eastAsia="Arial" w:hAnsi="Arial" w:cs="Arial"/>
          <w:bCs/>
          <w:sz w:val="22"/>
          <w:szCs w:val="22"/>
          <w:lang w:val="de-AT"/>
        </w:rPr>
        <w:t>Rudigier</w:t>
      </w:r>
      <w:proofErr w:type="spellEnd"/>
      <w:r w:rsidRPr="00391790">
        <w:rPr>
          <w:rFonts w:ascii="Arial" w:eastAsia="Arial" w:hAnsi="Arial" w:cs="Arial"/>
          <w:bCs/>
          <w:sz w:val="22"/>
          <w:szCs w:val="22"/>
          <w:lang w:val="de-AT"/>
        </w:rPr>
        <w:t xml:space="preserve">, </w:t>
      </w:r>
      <w:r w:rsidR="00E218F9">
        <w:rPr>
          <w:rFonts w:ascii="Arial" w:eastAsia="Arial" w:hAnsi="Arial" w:cs="Arial"/>
          <w:bCs/>
          <w:sz w:val="22"/>
          <w:szCs w:val="22"/>
          <w:lang w:val="de-AT"/>
        </w:rPr>
        <w:t>Direktor</w:t>
      </w:r>
      <w:r w:rsidRPr="00391790">
        <w:rPr>
          <w:rFonts w:ascii="Arial" w:eastAsia="Arial" w:hAnsi="Arial" w:cs="Arial"/>
          <w:bCs/>
          <w:sz w:val="22"/>
          <w:szCs w:val="22"/>
          <w:lang w:val="de-AT"/>
        </w:rPr>
        <w:t xml:space="preserve"> des </w:t>
      </w:r>
      <w:proofErr w:type="spellStart"/>
      <w:r w:rsidRPr="00391790">
        <w:rPr>
          <w:rFonts w:ascii="Arial" w:eastAsia="Arial" w:hAnsi="Arial" w:cs="Arial"/>
          <w:bCs/>
          <w:sz w:val="22"/>
          <w:szCs w:val="22"/>
          <w:lang w:val="de-AT"/>
        </w:rPr>
        <w:t>vorarlberg</w:t>
      </w:r>
      <w:proofErr w:type="spellEnd"/>
      <w:r w:rsidRPr="00391790">
        <w:rPr>
          <w:rFonts w:ascii="Arial" w:eastAsia="Arial" w:hAnsi="Arial" w:cs="Arial"/>
          <w:bCs/>
          <w:sz w:val="22"/>
          <w:szCs w:val="22"/>
          <w:lang w:val="de-AT"/>
        </w:rPr>
        <w:t xml:space="preserve"> </w:t>
      </w:r>
      <w:proofErr w:type="spellStart"/>
      <w:r w:rsidRPr="00391790">
        <w:rPr>
          <w:rFonts w:ascii="Arial" w:eastAsia="Arial" w:hAnsi="Arial" w:cs="Arial"/>
          <w:bCs/>
          <w:sz w:val="22"/>
          <w:szCs w:val="22"/>
          <w:lang w:val="de-AT"/>
        </w:rPr>
        <w:t>museum</w:t>
      </w:r>
      <w:proofErr w:type="spellEnd"/>
      <w:r w:rsidRPr="00391790">
        <w:rPr>
          <w:rFonts w:ascii="Arial" w:eastAsia="Arial" w:hAnsi="Arial" w:cs="Arial"/>
          <w:bCs/>
          <w:sz w:val="22"/>
          <w:szCs w:val="22"/>
          <w:lang w:val="de-AT"/>
        </w:rPr>
        <w:t>: „</w:t>
      </w:r>
      <w:proofErr w:type="spellStart"/>
      <w:r w:rsidRPr="00391790">
        <w:rPr>
          <w:rFonts w:ascii="Arial" w:eastAsia="Arial" w:hAnsi="Arial" w:cs="Arial"/>
          <w:bCs/>
          <w:sz w:val="22"/>
          <w:szCs w:val="22"/>
          <w:lang w:val="de-AT"/>
        </w:rPr>
        <w:t>Brigantium</w:t>
      </w:r>
      <w:proofErr w:type="spellEnd"/>
      <w:r w:rsidRPr="00391790">
        <w:rPr>
          <w:rFonts w:ascii="Arial" w:eastAsia="Arial" w:hAnsi="Arial" w:cs="Arial"/>
          <w:bCs/>
          <w:sz w:val="22"/>
          <w:szCs w:val="22"/>
          <w:lang w:val="de-AT"/>
        </w:rPr>
        <w:t xml:space="preserve"> ist immerhin eins der größten Gräberfelder der gesamten Region. Mich freut es besonders, dass die erste Familienausstellung ein so prominentes Thema völlig neu verhandelt.“</w:t>
      </w:r>
    </w:p>
    <w:p w14:paraId="3C10E11F" w14:textId="72DD0D7F" w:rsidR="00157AE4" w:rsidRPr="00391790" w:rsidRDefault="00157AE4" w:rsidP="00157AE4">
      <w:pPr>
        <w:spacing w:line="360" w:lineRule="auto"/>
        <w:rPr>
          <w:rFonts w:ascii="Arial" w:hAnsi="Arial"/>
          <w:bCs/>
          <w:sz w:val="22"/>
          <w:szCs w:val="22"/>
        </w:rPr>
      </w:pPr>
      <w:r w:rsidRPr="00391790">
        <w:rPr>
          <w:rFonts w:ascii="Arial" w:hAnsi="Arial"/>
          <w:bCs/>
          <w:sz w:val="22"/>
          <w:szCs w:val="22"/>
        </w:rPr>
        <w:t xml:space="preserve">Die Kuratorinnen verfügen über langjährige Erfahrung als Ausstellungsmacherinnen (u. a. </w:t>
      </w:r>
      <w:r w:rsidRPr="00B25C41">
        <w:rPr>
          <w:rFonts w:ascii="Arial" w:hAnsi="Arial"/>
          <w:bCs/>
          <w:sz w:val="22"/>
          <w:szCs w:val="22"/>
        </w:rPr>
        <w:t xml:space="preserve">ZOOM Kindermuseum, Wien) und im Bereich der Museumspädagogik. Lisa Noggler-Gürtler </w:t>
      </w:r>
      <w:r w:rsidRPr="005A147A">
        <w:rPr>
          <w:rFonts w:ascii="Arial" w:hAnsi="Arial"/>
          <w:bCs/>
          <w:sz w:val="22"/>
          <w:szCs w:val="22"/>
        </w:rPr>
        <w:t xml:space="preserve">ist Althistorikerin, </w:t>
      </w:r>
      <w:r w:rsidR="00A53800">
        <w:rPr>
          <w:rFonts w:ascii="Arial" w:hAnsi="Arial"/>
          <w:bCs/>
          <w:sz w:val="22"/>
          <w:szCs w:val="22"/>
        </w:rPr>
        <w:t xml:space="preserve">Gabriele Rath Museumsberaterin. Wissenschaftlich geleitet wird das </w:t>
      </w:r>
      <w:r w:rsidR="00A53800">
        <w:rPr>
          <w:rFonts w:ascii="Arial" w:hAnsi="Arial"/>
          <w:bCs/>
          <w:sz w:val="22"/>
          <w:szCs w:val="22"/>
        </w:rPr>
        <w:lastRenderedPageBreak/>
        <w:t xml:space="preserve">Projekt vom Archäologen und stellvertretenden Direktor des </w:t>
      </w:r>
      <w:proofErr w:type="spellStart"/>
      <w:r w:rsidR="00A53800">
        <w:rPr>
          <w:rFonts w:ascii="Arial" w:hAnsi="Arial"/>
          <w:bCs/>
          <w:sz w:val="22"/>
          <w:szCs w:val="22"/>
        </w:rPr>
        <w:t>vm</w:t>
      </w:r>
      <w:proofErr w:type="spellEnd"/>
      <w:r w:rsidR="00A53800">
        <w:rPr>
          <w:rFonts w:ascii="Arial" w:hAnsi="Arial"/>
          <w:bCs/>
          <w:sz w:val="22"/>
          <w:szCs w:val="22"/>
        </w:rPr>
        <w:t>, Gerhard Grabher.</w:t>
      </w:r>
    </w:p>
    <w:p w14:paraId="6E993EB9" w14:textId="77777777" w:rsidR="00157AE4" w:rsidRPr="00391790" w:rsidRDefault="00157AE4" w:rsidP="00157AE4">
      <w:pPr>
        <w:spacing w:line="360" w:lineRule="auto"/>
        <w:rPr>
          <w:rFonts w:ascii="Arial" w:hAnsi="Arial"/>
          <w:bCs/>
          <w:sz w:val="22"/>
          <w:szCs w:val="22"/>
        </w:rPr>
      </w:pPr>
      <w:r w:rsidRPr="00391790">
        <w:rPr>
          <w:rFonts w:ascii="Arial" w:hAnsi="Arial"/>
          <w:bCs/>
          <w:sz w:val="22"/>
          <w:szCs w:val="22"/>
        </w:rPr>
        <w:t xml:space="preserve">Das reichhaltige Begleitprogramm wird mit dem Schuljahr 2013/14 starten und Angebote für verschiedene Altersgruppen bieten. </w:t>
      </w:r>
    </w:p>
    <w:p w14:paraId="08081E98" w14:textId="77777777" w:rsidR="00157AE4" w:rsidRPr="00391790" w:rsidRDefault="00157AE4" w:rsidP="00157AE4">
      <w:pPr>
        <w:pStyle w:val="Listenabsatz1"/>
        <w:widowControl w:val="0"/>
        <w:spacing w:line="360" w:lineRule="auto"/>
        <w:ind w:left="0"/>
        <w:rPr>
          <w:rFonts w:ascii="Arial" w:hAnsi="Arial" w:cs="Arial"/>
          <w:sz w:val="22"/>
          <w:szCs w:val="22"/>
          <w:highlight w:val="cyan"/>
        </w:rPr>
      </w:pPr>
    </w:p>
    <w:p w14:paraId="3A8A6989" w14:textId="77777777" w:rsidR="00157AE4" w:rsidRPr="00391790" w:rsidRDefault="00157AE4" w:rsidP="00157AE4">
      <w:pPr>
        <w:pStyle w:val="Listenabsatz1"/>
        <w:widowControl w:val="0"/>
        <w:spacing w:line="360" w:lineRule="auto"/>
        <w:ind w:left="0"/>
        <w:rPr>
          <w:rFonts w:ascii="Arial" w:hAnsi="Arial" w:cs="Arial"/>
          <w:sz w:val="22"/>
          <w:szCs w:val="22"/>
        </w:rPr>
      </w:pPr>
      <w:r w:rsidRPr="00391790">
        <w:rPr>
          <w:rFonts w:ascii="Arial" w:hAnsi="Arial" w:cs="Arial"/>
          <w:sz w:val="22"/>
          <w:szCs w:val="22"/>
          <w:highlight w:val="cyan"/>
        </w:rPr>
        <w:t xml:space="preserve"> [Ausschnitt </w:t>
      </w:r>
      <w:proofErr w:type="spellStart"/>
      <w:r w:rsidRPr="00391790">
        <w:rPr>
          <w:rFonts w:ascii="Arial" w:hAnsi="Arial" w:cs="Arial"/>
          <w:sz w:val="22"/>
          <w:szCs w:val="22"/>
          <w:highlight w:val="cyan"/>
        </w:rPr>
        <w:t>Illu</w:t>
      </w:r>
      <w:proofErr w:type="spellEnd"/>
      <w:r w:rsidRPr="00391790">
        <w:rPr>
          <w:rFonts w:ascii="Arial" w:hAnsi="Arial" w:cs="Arial"/>
          <w:sz w:val="22"/>
          <w:szCs w:val="22"/>
          <w:highlight w:val="cyan"/>
        </w:rPr>
        <w:t xml:space="preserve"> oder Animationen </w:t>
      </w:r>
      <w:proofErr w:type="spellStart"/>
      <w:r w:rsidRPr="00391790">
        <w:rPr>
          <w:rFonts w:ascii="Arial" w:hAnsi="Arial" w:cs="Arial"/>
          <w:sz w:val="22"/>
          <w:szCs w:val="22"/>
          <w:highlight w:val="cyan"/>
        </w:rPr>
        <w:t>xkopp</w:t>
      </w:r>
      <w:proofErr w:type="spellEnd"/>
      <w:r w:rsidRPr="00391790">
        <w:rPr>
          <w:rFonts w:ascii="Arial" w:hAnsi="Arial" w:cs="Arial"/>
          <w:sz w:val="22"/>
          <w:szCs w:val="22"/>
          <w:highlight w:val="cyan"/>
        </w:rPr>
        <w:t>, Bildunterschrift]</w:t>
      </w:r>
    </w:p>
    <w:p w14:paraId="6AFF8F13" w14:textId="77777777" w:rsidR="00157AE4" w:rsidRPr="00391790" w:rsidRDefault="00157AE4" w:rsidP="00157AE4">
      <w:pPr>
        <w:pStyle w:val="Listenabsatz1"/>
        <w:widowControl w:val="0"/>
        <w:spacing w:line="360" w:lineRule="auto"/>
        <w:ind w:left="0"/>
        <w:rPr>
          <w:rFonts w:ascii="Arial" w:hAnsi="Arial" w:cs="Arial"/>
          <w:sz w:val="22"/>
          <w:szCs w:val="22"/>
          <w:u w:val="single"/>
        </w:rPr>
      </w:pPr>
      <w:proofErr w:type="spellStart"/>
      <w:r w:rsidRPr="00391790">
        <w:rPr>
          <w:rFonts w:ascii="Arial" w:hAnsi="Arial" w:cs="Arial"/>
          <w:sz w:val="22"/>
          <w:szCs w:val="22"/>
          <w:u w:val="single"/>
        </w:rPr>
        <w:t>Credits</w:t>
      </w:r>
      <w:proofErr w:type="spellEnd"/>
    </w:p>
    <w:p w14:paraId="6920B1BA" w14:textId="77777777" w:rsidR="00157AE4" w:rsidRPr="00391790" w:rsidRDefault="00157AE4" w:rsidP="00157AE4">
      <w:pPr>
        <w:pStyle w:val="Listenabsatz1"/>
        <w:widowControl w:val="0"/>
        <w:spacing w:line="360" w:lineRule="auto"/>
        <w:ind w:left="0"/>
        <w:rPr>
          <w:rFonts w:ascii="Arial" w:hAnsi="Arial" w:cs="Arial"/>
          <w:sz w:val="22"/>
          <w:szCs w:val="22"/>
        </w:rPr>
      </w:pPr>
      <w:r w:rsidRPr="00391790">
        <w:rPr>
          <w:rFonts w:ascii="Arial" w:hAnsi="Arial" w:cs="Arial"/>
          <w:sz w:val="22"/>
          <w:szCs w:val="22"/>
        </w:rPr>
        <w:t>Projektleitung: Lisa Noggler-Gürtler</w:t>
      </w:r>
    </w:p>
    <w:p w14:paraId="264F2714" w14:textId="77777777" w:rsidR="00157AE4" w:rsidRDefault="00157AE4" w:rsidP="00157AE4">
      <w:pPr>
        <w:pStyle w:val="Listenabsatz1"/>
        <w:widowControl w:val="0"/>
        <w:spacing w:line="360" w:lineRule="auto"/>
        <w:ind w:left="0"/>
        <w:rPr>
          <w:rFonts w:ascii="Arial" w:hAnsi="Arial" w:cs="Arial"/>
          <w:sz w:val="22"/>
          <w:szCs w:val="22"/>
        </w:rPr>
      </w:pPr>
      <w:r w:rsidRPr="00391790">
        <w:rPr>
          <w:rFonts w:ascii="Arial" w:hAnsi="Arial" w:cs="Arial"/>
          <w:sz w:val="22"/>
          <w:szCs w:val="22"/>
        </w:rPr>
        <w:t>Kuratorinnen: Lisa Noggler-Gürtler, Gabriele Rath</w:t>
      </w:r>
    </w:p>
    <w:p w14:paraId="459B036E" w14:textId="0FB0BF7B" w:rsidR="00157AE4" w:rsidRPr="00391790" w:rsidRDefault="00157AE4" w:rsidP="00157AE4">
      <w:pPr>
        <w:pStyle w:val="Listenabsatz1"/>
        <w:widowControl w:val="0"/>
        <w:spacing w:line="360" w:lineRule="auto"/>
        <w:ind w:left="0"/>
        <w:rPr>
          <w:rFonts w:ascii="Arial" w:hAnsi="Arial" w:cs="Arial"/>
          <w:sz w:val="22"/>
          <w:szCs w:val="22"/>
        </w:rPr>
      </w:pPr>
      <w:r>
        <w:rPr>
          <w:rFonts w:ascii="Arial" w:hAnsi="Arial" w:cs="Arial"/>
          <w:sz w:val="22"/>
          <w:szCs w:val="22"/>
        </w:rPr>
        <w:t xml:space="preserve">Wissenschaftliche </w:t>
      </w:r>
      <w:r w:rsidR="00157CDD">
        <w:rPr>
          <w:rFonts w:ascii="Arial" w:hAnsi="Arial" w:cs="Arial"/>
          <w:sz w:val="22"/>
          <w:szCs w:val="22"/>
        </w:rPr>
        <w:t>Leitung:</w:t>
      </w:r>
      <w:r>
        <w:rPr>
          <w:rFonts w:ascii="Arial" w:hAnsi="Arial" w:cs="Arial"/>
          <w:sz w:val="22"/>
          <w:szCs w:val="22"/>
        </w:rPr>
        <w:t xml:space="preserve"> Gerhard Grabher</w:t>
      </w:r>
    </w:p>
    <w:p w14:paraId="66DF72A4" w14:textId="610E30D0" w:rsidR="00157AE4" w:rsidRPr="001662CB" w:rsidRDefault="00157AE4" w:rsidP="00157AE4">
      <w:pPr>
        <w:pStyle w:val="Listenabsatz1"/>
        <w:widowControl w:val="0"/>
        <w:spacing w:line="360" w:lineRule="auto"/>
        <w:ind w:left="0"/>
        <w:rPr>
          <w:rFonts w:ascii="Arial" w:hAnsi="Arial" w:cs="Arial"/>
          <w:sz w:val="22"/>
          <w:szCs w:val="22"/>
        </w:rPr>
      </w:pPr>
      <w:proofErr w:type="spellStart"/>
      <w:r w:rsidRPr="001662CB">
        <w:rPr>
          <w:rFonts w:ascii="Arial" w:hAnsi="Arial" w:cs="Arial"/>
          <w:sz w:val="22"/>
          <w:szCs w:val="22"/>
        </w:rPr>
        <w:t>Szenografie</w:t>
      </w:r>
      <w:proofErr w:type="spellEnd"/>
      <w:r w:rsidRPr="001662CB">
        <w:rPr>
          <w:rFonts w:ascii="Arial" w:hAnsi="Arial" w:cs="Arial"/>
          <w:sz w:val="22"/>
          <w:szCs w:val="22"/>
        </w:rPr>
        <w:t xml:space="preserve">: </w:t>
      </w:r>
      <w:r w:rsidR="001662CB" w:rsidRPr="001662CB">
        <w:rPr>
          <w:rFonts w:ascii="Arial" w:eastAsiaTheme="minorHAnsi" w:hAnsi="Arial" w:cs="Arial"/>
          <w:sz w:val="22"/>
          <w:szCs w:val="22"/>
          <w:lang w:eastAsia="en-US"/>
        </w:rPr>
        <w:t xml:space="preserve">arge </w:t>
      </w:r>
      <w:proofErr w:type="spellStart"/>
      <w:r w:rsidR="001662CB" w:rsidRPr="001662CB">
        <w:rPr>
          <w:rFonts w:ascii="Arial" w:eastAsiaTheme="minorHAnsi" w:hAnsi="Arial" w:cs="Arial"/>
          <w:sz w:val="22"/>
          <w:szCs w:val="22"/>
          <w:lang w:eastAsia="en-US"/>
        </w:rPr>
        <w:t>gillmann</w:t>
      </w:r>
      <w:proofErr w:type="spellEnd"/>
      <w:r w:rsidR="001662CB" w:rsidRPr="001662CB">
        <w:rPr>
          <w:rFonts w:ascii="Arial" w:eastAsiaTheme="minorHAnsi" w:hAnsi="Arial" w:cs="Arial"/>
          <w:sz w:val="22"/>
          <w:szCs w:val="22"/>
          <w:lang w:eastAsia="en-US"/>
        </w:rPr>
        <w:t xml:space="preserve"> </w:t>
      </w:r>
      <w:proofErr w:type="spellStart"/>
      <w:r w:rsidR="001662CB" w:rsidRPr="001662CB">
        <w:rPr>
          <w:rFonts w:ascii="Arial" w:eastAsiaTheme="minorHAnsi" w:hAnsi="Arial" w:cs="Arial"/>
          <w:sz w:val="22"/>
          <w:szCs w:val="22"/>
          <w:lang w:eastAsia="en-US"/>
        </w:rPr>
        <w:t>schnegg</w:t>
      </w:r>
      <w:proofErr w:type="spellEnd"/>
      <w:r w:rsidR="001662CB" w:rsidRPr="001662CB">
        <w:rPr>
          <w:rFonts w:ascii="Arial" w:eastAsiaTheme="minorHAnsi" w:hAnsi="Arial" w:cs="Arial"/>
          <w:sz w:val="22"/>
          <w:szCs w:val="22"/>
          <w:lang w:eastAsia="en-US"/>
        </w:rPr>
        <w:t xml:space="preserve">, </w:t>
      </w:r>
      <w:proofErr w:type="spellStart"/>
      <w:r w:rsidR="001662CB" w:rsidRPr="001662CB">
        <w:rPr>
          <w:rFonts w:ascii="Arial" w:eastAsiaTheme="minorHAnsi" w:hAnsi="Arial" w:cs="Arial"/>
          <w:sz w:val="22"/>
          <w:szCs w:val="22"/>
          <w:lang w:eastAsia="en-US"/>
        </w:rPr>
        <w:t>basel</w:t>
      </w:r>
      <w:proofErr w:type="spellEnd"/>
    </w:p>
    <w:p w14:paraId="253DFC0F" w14:textId="77777777" w:rsidR="00157AE4" w:rsidRPr="00391790" w:rsidRDefault="00157AE4" w:rsidP="00157AE4">
      <w:pPr>
        <w:pStyle w:val="Listenabsatz1"/>
        <w:widowControl w:val="0"/>
        <w:spacing w:line="360" w:lineRule="auto"/>
        <w:ind w:left="0"/>
        <w:rPr>
          <w:rFonts w:ascii="Arial" w:hAnsi="Arial" w:cs="Arial"/>
          <w:sz w:val="22"/>
          <w:szCs w:val="22"/>
        </w:rPr>
      </w:pPr>
      <w:r w:rsidRPr="00954250">
        <w:rPr>
          <w:rFonts w:ascii="Arial" w:hAnsi="Arial" w:cs="Arial"/>
          <w:sz w:val="22"/>
          <w:szCs w:val="22"/>
        </w:rPr>
        <w:t xml:space="preserve">Grafik: </w:t>
      </w:r>
      <w:proofErr w:type="spellStart"/>
      <w:r w:rsidRPr="00954250">
        <w:rPr>
          <w:rFonts w:ascii="Arial" w:hAnsi="Arial" w:cs="Arial"/>
          <w:sz w:val="22"/>
          <w:szCs w:val="22"/>
        </w:rPr>
        <w:t>atelier</w:t>
      </w:r>
      <w:proofErr w:type="spellEnd"/>
      <w:r w:rsidRPr="00954250">
        <w:rPr>
          <w:rFonts w:ascii="Arial" w:hAnsi="Arial" w:cs="Arial"/>
          <w:sz w:val="22"/>
          <w:szCs w:val="22"/>
        </w:rPr>
        <w:t xml:space="preserve"> </w:t>
      </w:r>
      <w:proofErr w:type="spellStart"/>
      <w:r w:rsidRPr="00954250">
        <w:rPr>
          <w:rFonts w:ascii="Arial" w:hAnsi="Arial" w:cs="Arial"/>
          <w:sz w:val="22"/>
          <w:szCs w:val="22"/>
        </w:rPr>
        <w:t>stecher</w:t>
      </w:r>
      <w:proofErr w:type="spellEnd"/>
      <w:r w:rsidRPr="00954250">
        <w:rPr>
          <w:rFonts w:ascii="Arial" w:hAnsi="Arial" w:cs="Arial"/>
          <w:sz w:val="22"/>
          <w:szCs w:val="22"/>
        </w:rPr>
        <w:t xml:space="preserve">, </w:t>
      </w:r>
      <w:proofErr w:type="spellStart"/>
      <w:r w:rsidRPr="00954250">
        <w:rPr>
          <w:rFonts w:ascii="Arial" w:hAnsi="Arial" w:cs="Arial"/>
          <w:sz w:val="22"/>
          <w:szCs w:val="22"/>
        </w:rPr>
        <w:t>Götzis</w:t>
      </w:r>
      <w:proofErr w:type="spellEnd"/>
    </w:p>
    <w:p w14:paraId="55FB964D" w14:textId="77777777" w:rsidR="00157AE4" w:rsidRPr="00391790" w:rsidRDefault="00157AE4" w:rsidP="00157AE4">
      <w:pPr>
        <w:pStyle w:val="Listenabsatz1"/>
        <w:widowControl w:val="0"/>
        <w:spacing w:line="360" w:lineRule="auto"/>
        <w:ind w:left="0"/>
        <w:rPr>
          <w:rFonts w:ascii="Arial" w:hAnsi="Arial" w:cs="Arial"/>
          <w:sz w:val="22"/>
          <w:szCs w:val="22"/>
        </w:rPr>
      </w:pPr>
      <w:r w:rsidRPr="00B25C41">
        <w:rPr>
          <w:rFonts w:ascii="Arial" w:hAnsi="Arial" w:cs="Arial"/>
          <w:sz w:val="22"/>
          <w:szCs w:val="22"/>
        </w:rPr>
        <w:t xml:space="preserve">Illustrationen, Animationen: </w:t>
      </w:r>
      <w:proofErr w:type="spellStart"/>
      <w:r w:rsidRPr="00D54BED">
        <w:rPr>
          <w:rFonts w:ascii="Arial" w:hAnsi="Arial" w:cs="Arial"/>
          <w:sz w:val="22"/>
          <w:szCs w:val="22"/>
        </w:rPr>
        <w:t>xkopp</w:t>
      </w:r>
      <w:proofErr w:type="spellEnd"/>
      <w:r w:rsidRPr="00D54BED">
        <w:rPr>
          <w:rFonts w:ascii="Arial" w:hAnsi="Arial" w:cs="Arial"/>
          <w:sz w:val="22"/>
          <w:szCs w:val="22"/>
        </w:rPr>
        <w:t xml:space="preserve"> </w:t>
      </w:r>
      <w:proofErr w:type="spellStart"/>
      <w:r w:rsidRPr="00D54BED">
        <w:rPr>
          <w:rFonts w:ascii="Arial" w:hAnsi="Arial" w:cs="Arial"/>
          <w:sz w:val="22"/>
          <w:szCs w:val="22"/>
        </w:rPr>
        <w:t>creative</w:t>
      </w:r>
      <w:proofErr w:type="spellEnd"/>
      <w:r w:rsidRPr="00D54BED">
        <w:rPr>
          <w:rFonts w:ascii="Arial" w:hAnsi="Arial" w:cs="Arial"/>
          <w:sz w:val="22"/>
          <w:szCs w:val="22"/>
        </w:rPr>
        <w:t>, Berlin</w:t>
      </w:r>
    </w:p>
    <w:p w14:paraId="2FC1F36C" w14:textId="77777777" w:rsidR="00157AE4" w:rsidRPr="00391790" w:rsidRDefault="00157AE4" w:rsidP="00157AE4">
      <w:pPr>
        <w:pStyle w:val="Listenabsatz1"/>
        <w:widowControl w:val="0"/>
        <w:spacing w:line="360" w:lineRule="auto"/>
        <w:ind w:left="0"/>
        <w:rPr>
          <w:rFonts w:ascii="Arial" w:hAnsi="Arial" w:cs="Arial"/>
          <w:sz w:val="22"/>
          <w:szCs w:val="22"/>
        </w:rPr>
      </w:pPr>
      <w:r w:rsidRPr="00391790">
        <w:rPr>
          <w:rFonts w:ascii="Arial" w:hAnsi="Arial" w:cs="Arial"/>
          <w:sz w:val="22"/>
          <w:szCs w:val="22"/>
        </w:rPr>
        <w:t xml:space="preserve">Texte: Petra </w:t>
      </w:r>
      <w:proofErr w:type="spellStart"/>
      <w:r w:rsidRPr="00391790">
        <w:rPr>
          <w:rFonts w:ascii="Arial" w:hAnsi="Arial" w:cs="Arial"/>
          <w:sz w:val="22"/>
          <w:szCs w:val="22"/>
        </w:rPr>
        <w:t>Nachbaur</w:t>
      </w:r>
      <w:proofErr w:type="spellEnd"/>
    </w:p>
    <w:p w14:paraId="3EA43BD8" w14:textId="77777777" w:rsidR="00157AE4" w:rsidRPr="00391790" w:rsidRDefault="00157AE4" w:rsidP="00157AE4">
      <w:pPr>
        <w:pStyle w:val="Listenabsatz1"/>
        <w:widowControl w:val="0"/>
        <w:spacing w:line="360" w:lineRule="auto"/>
        <w:ind w:left="0"/>
        <w:rPr>
          <w:rFonts w:ascii="Arial" w:hAnsi="Arial" w:cs="Arial"/>
          <w:sz w:val="22"/>
          <w:szCs w:val="22"/>
        </w:rPr>
      </w:pPr>
      <w:r w:rsidRPr="00391790">
        <w:rPr>
          <w:rFonts w:ascii="Arial" w:hAnsi="Arial" w:cs="Arial"/>
          <w:sz w:val="22"/>
          <w:szCs w:val="22"/>
        </w:rPr>
        <w:t>Wissenschaftliche Beratung</w:t>
      </w:r>
      <w:r>
        <w:rPr>
          <w:rFonts w:ascii="Arial" w:hAnsi="Arial" w:cs="Arial"/>
          <w:sz w:val="22"/>
          <w:szCs w:val="22"/>
        </w:rPr>
        <w:t xml:space="preserve">: </w:t>
      </w:r>
      <w:r w:rsidRPr="00391790">
        <w:rPr>
          <w:rFonts w:ascii="Arial" w:hAnsi="Arial" w:cs="Arial"/>
          <w:sz w:val="22"/>
          <w:szCs w:val="22"/>
        </w:rPr>
        <w:t xml:space="preserve">Michaela Konrad, Maria Bader, Irene Knoche, Andreas </w:t>
      </w:r>
      <w:proofErr w:type="spellStart"/>
      <w:r w:rsidRPr="00391790">
        <w:rPr>
          <w:rFonts w:ascii="Arial" w:hAnsi="Arial" w:cs="Arial"/>
          <w:sz w:val="22"/>
          <w:szCs w:val="22"/>
        </w:rPr>
        <w:t>Picker</w:t>
      </w:r>
      <w:proofErr w:type="spellEnd"/>
    </w:p>
    <w:p w14:paraId="3D989D7E" w14:textId="77777777" w:rsidR="00157AE4" w:rsidRPr="00391790" w:rsidRDefault="00157AE4" w:rsidP="00157AE4">
      <w:pPr>
        <w:spacing w:line="360" w:lineRule="auto"/>
        <w:rPr>
          <w:sz w:val="22"/>
          <w:szCs w:val="22"/>
        </w:rPr>
      </w:pPr>
    </w:p>
    <w:p w14:paraId="22DEC451" w14:textId="77777777" w:rsidR="00671B80" w:rsidRDefault="00671B80"/>
    <w:sectPr w:rsidR="00671B80" w:rsidSect="00B25C41">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roid Sans Fallback">
    <w:altName w:val="MS Mincho"/>
    <w:charset w:val="8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AE4"/>
    <w:rsid w:val="00157AE4"/>
    <w:rsid w:val="00157CDD"/>
    <w:rsid w:val="001662CB"/>
    <w:rsid w:val="00256226"/>
    <w:rsid w:val="005A147A"/>
    <w:rsid w:val="00671B80"/>
    <w:rsid w:val="00681CDF"/>
    <w:rsid w:val="0069791B"/>
    <w:rsid w:val="006D48C4"/>
    <w:rsid w:val="007F4D89"/>
    <w:rsid w:val="00954250"/>
    <w:rsid w:val="00A53800"/>
    <w:rsid w:val="00AB669E"/>
    <w:rsid w:val="00E218F9"/>
    <w:rsid w:val="00F253B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EE2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7AE4"/>
    <w:pPr>
      <w:widowControl w:val="0"/>
      <w:suppressAutoHyphens/>
      <w:spacing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157AE4"/>
    <w:pPr>
      <w:widowControl/>
      <w:tabs>
        <w:tab w:val="left" w:pos="708"/>
      </w:tabs>
      <w:ind w:left="720"/>
    </w:pPr>
    <w:rPr>
      <w:rFonts w:ascii="Droid Sans Fallback" w:hAnsi="Droid Sans Fallback" w:cs="Droid Sans Fallback"/>
      <w:kern w:val="1"/>
      <w:sz w:val="20"/>
      <w:szCs w:val="20"/>
    </w:rPr>
  </w:style>
  <w:style w:type="character" w:styleId="Kommentarzeichen">
    <w:name w:val="annotation reference"/>
    <w:basedOn w:val="Absatz-Standardschriftart"/>
    <w:uiPriority w:val="99"/>
    <w:semiHidden/>
    <w:unhideWhenUsed/>
    <w:rsid w:val="00157AE4"/>
    <w:rPr>
      <w:sz w:val="18"/>
      <w:szCs w:val="18"/>
    </w:rPr>
  </w:style>
  <w:style w:type="paragraph" w:styleId="Kommentartext">
    <w:name w:val="annotation text"/>
    <w:basedOn w:val="Standard"/>
    <w:link w:val="KommentartextZchn"/>
    <w:uiPriority w:val="99"/>
    <w:semiHidden/>
    <w:unhideWhenUsed/>
    <w:rsid w:val="00157AE4"/>
  </w:style>
  <w:style w:type="character" w:customStyle="1" w:styleId="KommentartextZchn">
    <w:name w:val="Kommentartext Zchn"/>
    <w:basedOn w:val="Absatz-Standardschriftart"/>
    <w:link w:val="Kommentartext"/>
    <w:uiPriority w:val="99"/>
    <w:semiHidden/>
    <w:rsid w:val="00157AE4"/>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157A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7AE4"/>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7AE4"/>
    <w:pPr>
      <w:widowControl w:val="0"/>
      <w:suppressAutoHyphens/>
      <w:spacing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rsid w:val="00157AE4"/>
    <w:pPr>
      <w:widowControl/>
      <w:tabs>
        <w:tab w:val="left" w:pos="708"/>
      </w:tabs>
      <w:ind w:left="720"/>
    </w:pPr>
    <w:rPr>
      <w:rFonts w:ascii="Droid Sans Fallback" w:hAnsi="Droid Sans Fallback" w:cs="Droid Sans Fallback"/>
      <w:kern w:val="1"/>
      <w:sz w:val="20"/>
      <w:szCs w:val="20"/>
    </w:rPr>
  </w:style>
  <w:style w:type="character" w:styleId="Kommentarzeichen">
    <w:name w:val="annotation reference"/>
    <w:basedOn w:val="Absatz-Standardschriftart"/>
    <w:uiPriority w:val="99"/>
    <w:semiHidden/>
    <w:unhideWhenUsed/>
    <w:rsid w:val="00157AE4"/>
    <w:rPr>
      <w:sz w:val="18"/>
      <w:szCs w:val="18"/>
    </w:rPr>
  </w:style>
  <w:style w:type="paragraph" w:styleId="Kommentartext">
    <w:name w:val="annotation text"/>
    <w:basedOn w:val="Standard"/>
    <w:link w:val="KommentartextZchn"/>
    <w:uiPriority w:val="99"/>
    <w:semiHidden/>
    <w:unhideWhenUsed/>
    <w:rsid w:val="00157AE4"/>
  </w:style>
  <w:style w:type="character" w:customStyle="1" w:styleId="KommentartextZchn">
    <w:name w:val="Kommentartext Zchn"/>
    <w:basedOn w:val="Absatz-Standardschriftart"/>
    <w:link w:val="Kommentartext"/>
    <w:uiPriority w:val="99"/>
    <w:semiHidden/>
    <w:rsid w:val="00157AE4"/>
    <w:rPr>
      <w:rFonts w:ascii="Times New Roman" w:eastAsia="Times New Roman" w:hAnsi="Times New Roman" w:cs="Times New Roman"/>
      <w:sz w:val="24"/>
      <w:szCs w:val="24"/>
      <w:lang w:eastAsia="zh-CN"/>
    </w:rPr>
  </w:style>
  <w:style w:type="paragraph" w:styleId="Sprechblasentext">
    <w:name w:val="Balloon Text"/>
    <w:basedOn w:val="Standard"/>
    <w:link w:val="SprechblasentextZchn"/>
    <w:uiPriority w:val="99"/>
    <w:semiHidden/>
    <w:unhideWhenUsed/>
    <w:rsid w:val="00157AE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57AE4"/>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451</Words>
  <Characters>2847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VKB</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Notebook</dc:creator>
  <cp:lastModifiedBy>Silvia Gross</cp:lastModifiedBy>
  <cp:revision>2</cp:revision>
  <dcterms:created xsi:type="dcterms:W3CDTF">2013-04-08T12:01:00Z</dcterms:created>
  <dcterms:modified xsi:type="dcterms:W3CDTF">2013-04-08T12:01:00Z</dcterms:modified>
</cp:coreProperties>
</file>